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484" w:rsidRPr="00681484" w:rsidRDefault="00681484" w:rsidP="00681484">
      <w:pPr>
        <w:keepNext/>
        <w:widowControl w:val="0"/>
        <w:spacing w:line="240" w:lineRule="auto"/>
        <w:jc w:val="both"/>
        <w:outlineLvl w:val="0"/>
        <w:rPr>
          <w:rFonts w:eastAsia="Calibri" w:cs="Times New Roman"/>
          <w:b/>
          <w:sz w:val="24"/>
          <w:szCs w:val="24"/>
          <w:shd w:val="clear" w:color="auto" w:fill="FFFFFF"/>
          <w:lang w:eastAsia="zh-CN"/>
        </w:rPr>
      </w:pPr>
      <w:r w:rsidRPr="00681484">
        <w:rPr>
          <w:rFonts w:eastAsia="Calibri" w:cs="Times New Roman"/>
          <w:b/>
          <w:sz w:val="24"/>
          <w:szCs w:val="24"/>
          <w:shd w:val="clear" w:color="auto" w:fill="FFFFFF"/>
          <w:lang w:eastAsia="zh-CN"/>
        </w:rPr>
        <w:t>ÁI CHÂU, địa danh hành chính, bắt đầu được đặt năm Vũ Đức thứ 5 (622), thời Đường (Trung Quốc), tồn tại đến thế kỷ XV, dưới nhiều cấp độ như châu, quận, trại, phủ; ngày nay thuộc Thanh Hóa và một phần Bắc Nghệ An.</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Thời thuộc nhà Tùy (581-618), là quận Cửu Chân, gồm 7 huyện: Cửu Chân, Di Phong, Tư Phố, Long An (cũ là Cao An), Quân An, An Thuận (cũ là Thường Lạc), Nhật Nam. </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Đến  nhà Đường, năm Vũ Đức thứ 5 (622), Đường Cao Tổ lập AC thuộc Giao Châu tổng quản phủ, bao gồm 4 huyện: Cửu Chân, Tùng Nguyên, Dương Sơn, An Thuận. </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Năm Thiên Bảo thứ nhất (742), lại đổi AC làm quận Cửu Chân. Năm Càn Nguyên thứ 1 (758) đổi lại là AC. Đầu thời Lý (1010), đổi là trại AC, rồi phủ Thanh Hoa. Thời Trần, AC được dùng để chỉ một phủ trong trấn Thanh Hoa. Đầu thời Lê (1428), thành lập đạo Hải Tây, không dùng tên AC nữa, đổi thành lộ Thanh Hoá. </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Trong vùng đất cũ của quận Cửu Chân thời Tùy, nhà Đường còn lập ra 7 châu là Tích Châu, Thuận Châu, An Châu, Vĩnh Châu, Tư Châu, Tiền Chân Châu, Sơn Châu. Sau đó đổi tên Vĩnh Châu thành Đô Châu. </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Năm Vũ Đức thứ 9 (626), nhà Đường đổi tên Tích Châu thành Nam Lăng Châu. Năm Trinh Quán thứ nhất (627) thời Đường Thái Tông bỏ Đô Châu và nhập vào Tiền Chân Châu. Cùng năm, bỏ Tiền Chân Châu, nhập chung vào Nam Lăng Châu. Sau lại bỏ An Châu thành huyện Long An, bỏ Sơn Châu thành huyện Kiến Sơ. Sau đó bỏ 2 huyện Dương Sơn, An Thuận và nhập vào huyện Cửu Chân. Đổi tên Nam Lăng Châu thành Chân Châu. Năm Trinh Quán thứ 8 (634), bỏ huyện Kiến Sơ và nhập vào huyện Long An. Năm Trinh Quán thứ 9 (635), bỏ huyện Tùng Nguyên và nhập vào huyện Cửu Chân. </w:t>
      </w:r>
    </w:p>
    <w:p w:rsidR="00681484" w:rsidRPr="00681484" w:rsidRDefault="00681484" w:rsidP="00681484">
      <w:pPr>
        <w:keepNext/>
        <w:widowControl w:val="0"/>
        <w:spacing w:line="240" w:lineRule="auto"/>
        <w:jc w:val="both"/>
        <w:rPr>
          <w:rFonts w:eastAsia="Calibri" w:cs="Times New Roman"/>
          <w:color w:val="000000" w:themeColor="text1"/>
          <w:szCs w:val="28"/>
        </w:rPr>
      </w:pPr>
      <w:r w:rsidRPr="00681484">
        <w:rPr>
          <w:rFonts w:eastAsia="Calibri" w:cs="Times New Roman"/>
          <w:color w:val="000000" w:themeColor="text1"/>
          <w:szCs w:val="28"/>
        </w:rPr>
        <w:t>Năm thứ 10 (636), nhà Đường bỏ Chân Châu, lấy 4 huyện Tư Phố, Quân An, Nhật Nam, Di Phong cho thuộc vào AC. Năm Thiên Bảo thứ 1 (742) thời </w:t>
      </w:r>
      <w:r w:rsidRPr="00681484">
        <w:rPr>
          <w:rFonts w:eastAsia="Calibri" w:cs="Times New Roman"/>
          <w:color w:val="000000" w:themeColor="text1"/>
          <w:spacing w:val="-6"/>
          <w:szCs w:val="28"/>
        </w:rPr>
        <w:t>Đường Huyền Tông, đổi lại thành quận Cửu Chân. Năm Càn Nguyên thứ 1 (758) thời Đường Túc Tông lại phục hồi tên gọi AC. Theo </w:t>
      </w:r>
      <w:r w:rsidRPr="00681484">
        <w:rPr>
          <w:rFonts w:eastAsia="Calibri" w:cs="Times New Roman"/>
          <w:i/>
          <w:color w:val="000000" w:themeColor="text1"/>
          <w:spacing w:val="-6"/>
          <w:szCs w:val="28"/>
        </w:rPr>
        <w:t>Cựu Đường thư</w:t>
      </w:r>
      <w:r w:rsidRPr="00681484">
        <w:rPr>
          <w:rFonts w:eastAsia="Calibri" w:cs="Times New Roman"/>
          <w:color w:val="000000" w:themeColor="text1"/>
          <w:spacing w:val="-6"/>
          <w:szCs w:val="28"/>
        </w:rPr>
        <w:t>, thời kỳ thuộc niên hiệu Thiên Bảo thì quận Cửu Chân có 6 huyện và 14.700</w:t>
      </w:r>
      <w:r w:rsidRPr="00681484">
        <w:rPr>
          <w:rFonts w:eastAsia="Calibri" w:cs="Times New Roman"/>
          <w:color w:val="000000" w:themeColor="text1"/>
          <w:szCs w:val="28"/>
        </w:rPr>
        <w:t xml:space="preserve"> hộ dân. </w:t>
      </w:r>
    </w:p>
    <w:p w:rsidR="00681484" w:rsidRPr="00681484" w:rsidRDefault="00681484" w:rsidP="00681484">
      <w:pPr>
        <w:spacing w:line="240" w:lineRule="auto"/>
        <w:jc w:val="both"/>
        <w:rPr>
          <w:rFonts w:eastAsia="Calibri" w:cs="Times New Roman"/>
          <w:color w:val="000000" w:themeColor="text1"/>
          <w:szCs w:val="28"/>
        </w:rPr>
      </w:pPr>
      <w:r w:rsidRPr="00681484">
        <w:rPr>
          <w:rFonts w:eastAsia="Calibri" w:cs="Times New Roman"/>
          <w:color w:val="000000" w:themeColor="text1"/>
          <w:szCs w:val="28"/>
        </w:rPr>
        <w:t xml:space="preserve">Như vậy, vào cuối thời Đường, AC bao gồm 6 huyện: Cửu Chân, An Thuận, Sùng Bình, Quân Ninh, Nhật Nam, Vô Biên. </w:t>
      </w:r>
    </w:p>
    <w:p w:rsidR="00681484" w:rsidRPr="00681484" w:rsidRDefault="00681484" w:rsidP="00681484">
      <w:pPr>
        <w:spacing w:line="240" w:lineRule="auto"/>
        <w:jc w:val="right"/>
        <w:rPr>
          <w:rFonts w:eastAsia="Calibri" w:cs="Times New Roman"/>
          <w:b/>
          <w:color w:val="000000" w:themeColor="text1"/>
          <w:sz w:val="24"/>
          <w:szCs w:val="24"/>
        </w:rPr>
      </w:pPr>
      <w:r w:rsidRPr="00681484">
        <w:rPr>
          <w:rFonts w:eastAsia="Calibri" w:cs="Times New Roman"/>
          <w:b/>
          <w:color w:val="000000" w:themeColor="text1"/>
          <w:sz w:val="24"/>
          <w:szCs w:val="24"/>
        </w:rPr>
        <w:t>NGÔ VŨ HẢI HẰNG</w:t>
      </w:r>
    </w:p>
    <w:p w:rsidR="00681484" w:rsidRPr="00681484" w:rsidRDefault="00681484" w:rsidP="00681484">
      <w:pPr>
        <w:spacing w:line="240" w:lineRule="auto"/>
        <w:ind w:firstLine="0"/>
        <w:jc w:val="both"/>
        <w:rPr>
          <w:rFonts w:eastAsia="Calibri" w:cs="Times New Roman"/>
          <w:b/>
          <w:color w:val="000000" w:themeColor="text1"/>
          <w:sz w:val="24"/>
          <w:szCs w:val="24"/>
        </w:rPr>
      </w:pPr>
      <w:r w:rsidRPr="00681484">
        <w:rPr>
          <w:rFonts w:eastAsia="Calibri" w:cs="Times New Roman"/>
          <w:b/>
          <w:color w:val="000000" w:themeColor="text1"/>
          <w:sz w:val="24"/>
          <w:szCs w:val="24"/>
        </w:rPr>
        <w:t>Tài liệu tham khảo</w:t>
      </w:r>
    </w:p>
    <w:p w:rsidR="00681484" w:rsidRPr="00681484" w:rsidRDefault="00681484" w:rsidP="00681484">
      <w:pPr>
        <w:numPr>
          <w:ilvl w:val="0"/>
          <w:numId w:val="1"/>
        </w:numPr>
        <w:spacing w:before="0" w:line="240" w:lineRule="auto"/>
        <w:ind w:left="284" w:hanging="284"/>
        <w:contextualSpacing/>
        <w:jc w:val="both"/>
        <w:rPr>
          <w:rFonts w:eastAsia="Calibri" w:cs="Times New Roman"/>
          <w:color w:val="000000" w:themeColor="text1"/>
          <w:sz w:val="24"/>
          <w:szCs w:val="24"/>
        </w:rPr>
      </w:pPr>
      <w:r w:rsidRPr="00681484">
        <w:rPr>
          <w:rFonts w:eastAsia="Calibri" w:cs="Times New Roman"/>
          <w:color w:val="000000" w:themeColor="text1"/>
          <w:sz w:val="24"/>
          <w:szCs w:val="24"/>
        </w:rPr>
        <w:t xml:space="preserve">Vũ Văn Quân, </w:t>
      </w:r>
      <w:r w:rsidRPr="00681484">
        <w:rPr>
          <w:rFonts w:eastAsia="Calibri" w:cs="Times New Roman"/>
          <w:i/>
          <w:color w:val="000000" w:themeColor="text1"/>
          <w:sz w:val="24"/>
          <w:szCs w:val="24"/>
        </w:rPr>
        <w:t>Từ điển lịch sử Việt Nam từ khởi nguồn đến 938</w:t>
      </w:r>
      <w:r w:rsidRPr="00681484">
        <w:rPr>
          <w:rFonts w:eastAsia="Calibri" w:cs="Times New Roman"/>
          <w:color w:val="000000" w:themeColor="text1"/>
          <w:sz w:val="24"/>
          <w:szCs w:val="24"/>
        </w:rPr>
        <w:t>, Nxb. Đại học Quốc gia Hà Nội, Hà Nội, 2016.</w:t>
      </w:r>
    </w:p>
    <w:p w:rsidR="00681484" w:rsidRPr="00681484" w:rsidRDefault="00681484" w:rsidP="00681484">
      <w:pPr>
        <w:numPr>
          <w:ilvl w:val="0"/>
          <w:numId w:val="1"/>
        </w:numPr>
        <w:spacing w:before="0" w:line="240" w:lineRule="auto"/>
        <w:ind w:left="284" w:hanging="284"/>
        <w:contextualSpacing/>
        <w:jc w:val="both"/>
        <w:rPr>
          <w:rFonts w:eastAsia="Calibri" w:cs="Times New Roman"/>
          <w:color w:val="000000" w:themeColor="text1"/>
          <w:sz w:val="24"/>
          <w:szCs w:val="24"/>
        </w:rPr>
      </w:pPr>
      <w:r w:rsidRPr="00681484">
        <w:rPr>
          <w:rFonts w:eastAsia="Calibri" w:cs="Times New Roman"/>
          <w:color w:val="000000" w:themeColor="text1"/>
          <w:sz w:val="24"/>
          <w:szCs w:val="24"/>
        </w:rPr>
        <w:t xml:space="preserve">Quốc Sử quán triều Nguyễn: </w:t>
      </w:r>
      <w:r w:rsidRPr="00681484">
        <w:rPr>
          <w:rFonts w:eastAsia="Calibri" w:cs="Times New Roman"/>
          <w:i/>
          <w:color w:val="000000" w:themeColor="text1"/>
          <w:sz w:val="24"/>
          <w:szCs w:val="24"/>
        </w:rPr>
        <w:t>Đại Nam nhất thống chí</w:t>
      </w:r>
      <w:r w:rsidRPr="00681484">
        <w:rPr>
          <w:rFonts w:eastAsia="Calibri" w:cs="Times New Roman"/>
          <w:color w:val="000000" w:themeColor="text1"/>
          <w:sz w:val="24"/>
          <w:szCs w:val="24"/>
        </w:rPr>
        <w:t>, tập 2, Nxb. Thuận Hóa, Huế, 2006.</w:t>
      </w:r>
    </w:p>
    <w:p w:rsidR="00681484" w:rsidRPr="00681484" w:rsidRDefault="00681484" w:rsidP="00681484">
      <w:pPr>
        <w:numPr>
          <w:ilvl w:val="0"/>
          <w:numId w:val="1"/>
        </w:numPr>
        <w:spacing w:before="0" w:line="240" w:lineRule="auto"/>
        <w:ind w:left="284" w:hanging="284"/>
        <w:contextualSpacing/>
        <w:jc w:val="both"/>
        <w:rPr>
          <w:rFonts w:eastAsia="Calibri" w:cs="Times New Roman"/>
          <w:color w:val="000000" w:themeColor="text1"/>
          <w:sz w:val="24"/>
          <w:szCs w:val="24"/>
        </w:rPr>
      </w:pPr>
      <w:r w:rsidRPr="00681484">
        <w:rPr>
          <w:rFonts w:eastAsia="Calibri" w:cs="Times New Roman"/>
          <w:color w:val="000000" w:themeColor="text1"/>
          <w:sz w:val="24"/>
          <w:szCs w:val="24"/>
        </w:rPr>
        <w:t xml:space="preserve">Đào Duy Anh, </w:t>
      </w:r>
      <w:r w:rsidRPr="00681484">
        <w:rPr>
          <w:rFonts w:eastAsia="Calibri" w:cs="Times New Roman"/>
          <w:i/>
          <w:color w:val="000000" w:themeColor="text1"/>
          <w:sz w:val="24"/>
          <w:szCs w:val="24"/>
        </w:rPr>
        <w:t>Đất nước Việt Nam qua các đời</w:t>
      </w:r>
      <w:r w:rsidRPr="00681484">
        <w:rPr>
          <w:rFonts w:eastAsia="Calibri" w:cs="Times New Roman"/>
          <w:color w:val="000000" w:themeColor="text1"/>
          <w:sz w:val="24"/>
          <w:szCs w:val="24"/>
        </w:rPr>
        <w:t>, Nxb. Văn hóa Thông tin, Hà Nội, 2005.</w:t>
      </w:r>
    </w:p>
    <w:p w:rsidR="00681484" w:rsidRPr="00681484" w:rsidRDefault="00681484" w:rsidP="00681484">
      <w:pPr>
        <w:numPr>
          <w:ilvl w:val="0"/>
          <w:numId w:val="1"/>
        </w:numPr>
        <w:spacing w:before="0" w:line="240" w:lineRule="auto"/>
        <w:ind w:left="284" w:hanging="284"/>
        <w:contextualSpacing/>
        <w:jc w:val="both"/>
        <w:rPr>
          <w:rFonts w:eastAsia="Calibri" w:cs="Times New Roman"/>
          <w:color w:val="000000" w:themeColor="text1"/>
          <w:sz w:val="24"/>
          <w:szCs w:val="24"/>
        </w:rPr>
      </w:pPr>
      <w:r w:rsidRPr="00681484">
        <w:rPr>
          <w:rFonts w:eastAsia="Calibri" w:cs="Times New Roman"/>
          <w:color w:val="000000" w:themeColor="text1"/>
          <w:sz w:val="24"/>
          <w:szCs w:val="24"/>
        </w:rPr>
        <w:t xml:space="preserve">Đặng Xuân Bảng, </w:t>
      </w:r>
      <w:r w:rsidRPr="00681484">
        <w:rPr>
          <w:rFonts w:eastAsia="Calibri" w:cs="Times New Roman"/>
          <w:i/>
          <w:color w:val="000000" w:themeColor="text1"/>
          <w:sz w:val="24"/>
          <w:szCs w:val="24"/>
        </w:rPr>
        <w:t>Sử học bị khảo</w:t>
      </w:r>
      <w:r w:rsidRPr="00681484">
        <w:rPr>
          <w:rFonts w:eastAsia="Calibri" w:cs="Times New Roman"/>
          <w:color w:val="000000" w:themeColor="text1"/>
          <w:sz w:val="24"/>
          <w:szCs w:val="24"/>
        </w:rPr>
        <w:t>, Viện Sử học - Nxb. Văn hóa thông tin, Hà Nội, 1997.</w:t>
      </w:r>
    </w:p>
    <w:p w:rsidR="00276375" w:rsidRPr="00681484" w:rsidRDefault="00681484" w:rsidP="00681484">
      <w:pPr>
        <w:numPr>
          <w:ilvl w:val="0"/>
          <w:numId w:val="1"/>
        </w:numPr>
        <w:spacing w:before="0" w:line="240" w:lineRule="auto"/>
        <w:ind w:left="284" w:hanging="284"/>
        <w:contextualSpacing/>
        <w:jc w:val="both"/>
        <w:rPr>
          <w:rFonts w:eastAsia="Calibri" w:cs="Times New Roman"/>
          <w:color w:val="000000" w:themeColor="text1"/>
          <w:sz w:val="24"/>
          <w:szCs w:val="24"/>
        </w:rPr>
      </w:pPr>
      <w:r w:rsidRPr="00681484">
        <w:rPr>
          <w:rFonts w:eastAsia="Calibri" w:cs="Times New Roman"/>
          <w:i/>
          <w:color w:val="000000" w:themeColor="text1"/>
          <w:sz w:val="24"/>
          <w:szCs w:val="24"/>
        </w:rPr>
        <w:t>Cựu Đường thư</w:t>
      </w:r>
      <w:r w:rsidRPr="00681484">
        <w:rPr>
          <w:rFonts w:eastAsia="Calibri" w:cs="Times New Roman"/>
          <w:color w:val="000000" w:themeColor="text1"/>
          <w:sz w:val="24"/>
          <w:szCs w:val="24"/>
        </w:rPr>
        <w:t>, quyển 41: Chí 21 - địa lý.</w:t>
      </w:r>
      <w:bookmarkStart w:id="0" w:name="_GoBack"/>
      <w:bookmarkEnd w:id="0"/>
    </w:p>
    <w:sectPr w:rsidR="00276375" w:rsidRPr="00681484"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A6861"/>
    <w:multiLevelType w:val="hybridMultilevel"/>
    <w:tmpl w:val="371226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84"/>
    <w:rsid w:val="00276375"/>
    <w:rsid w:val="00681484"/>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979B"/>
  <w15:chartTrackingRefBased/>
  <w15:docId w15:val="{341CF839-01AB-446B-A903-86282030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4C"/>
    <w:pPr>
      <w:spacing w:before="120" w:after="0" w:line="400" w:lineRule="exact"/>
      <w:ind w:firstLine="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2025-12-22T08:00:00Z</dcterms:created>
  <dcterms:modified xsi:type="dcterms:W3CDTF">2025-12-22T08:01:00Z</dcterms:modified>
</cp:coreProperties>
</file>